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2235"/>
        <w:gridCol w:w="2693"/>
        <w:gridCol w:w="5522"/>
        <w:tblGridChange w:id="0">
          <w:tblGrid>
            <w:gridCol w:w="2235"/>
            <w:gridCol w:w="2693"/>
            <w:gridCol w:w="552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4162.010.26.1.1142-2026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JHON SEBASTIAN VALENCIA MORALES</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1144049877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$13.626.000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28/ene/2026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x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9504590580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300072130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Aportes en línea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11-MAY -2026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Mayo 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(5)</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4B">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la en la planificación del f60 sesiones correspondiente al mes de MAYO, relacionado con las sesiones de clase dirigidas a la disciplina de rugby, contribuyendo a la planificación de las sesiones dirigidas a los jóvenes beneficiarios del programa Deporvida en las comunas 1 y 20.</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apoyo en las comunas 1 y 20 de Cali, específicamente en la disciplina de rugby, permitió contribuir al cumplimiento de las metas establecidas en la ejecución contractual, asegurando la consolidación de bases de datos confiables y actualizadas. Asimismo, estas acciones fortalecen las estrategias desarrolladas por la Subsecretaría de Fomento Deportivo, facilitando el control, seguimiento y cobertura de los grupos y beneficiarios atendidos en la ciudad y sus corregimientos.</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apoyo a las actividades operativas del programa, realizando el cargue en el drive institucional de los formatos cronograma correspondientes al mes de mayo, en cumplimiento de los lineamientos del Sistema de Gestión de Calidad del programa Deporvida.</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7">
            <w:pPr>
              <w:jc w:val="both"/>
              <w:rPr>
                <w:rFonts w:ascii="Arial" w:cs="Arial" w:eastAsia="Arial" w:hAnsi="Arial"/>
              </w:rPr>
            </w:pPr>
            <w:r w:rsidDel="00000000" w:rsidR="00000000" w:rsidRPr="00000000">
              <w:rPr>
                <w:rFonts w:ascii="Arial" w:cs="Arial" w:eastAsia="Arial" w:hAnsi="Arial"/>
                <w:rtl w:val="0"/>
              </w:rPr>
              <w:t xml:space="preserve">MEDIO DE VERIFICACION</w:t>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LAS EVIDENCIAS DE LO RELACIONADO SE ENCUENTRAN EN EL SIGUIENTE LINK: </w:t>
            </w:r>
            <w:hyperlink r:id="rId7">
              <w:r w:rsidDel="00000000" w:rsidR="00000000" w:rsidRPr="00000000">
                <w:rPr>
                  <w:rFonts w:ascii="Arial" w:cs="Arial" w:eastAsia="Arial" w:hAnsi="Arial"/>
                  <w:color w:val="0563c1"/>
                  <w:u w:val="single"/>
                  <w:rtl w:val="0"/>
                </w:rPr>
                <w:t xml:space="preserve">https://drive.google.com/drive/folders/1-CnSYQh0ZS3oLdfVBoJdIm3ZwsZbMel1?usp=sharing</w:t>
              </w:r>
            </w:hyperlink>
            <w:r w:rsidDel="00000000" w:rsidR="00000000" w:rsidRPr="00000000">
              <w:rPr>
                <w:rtl w:val="0"/>
              </w:rPr>
            </w:r>
          </w:p>
        </w:tc>
      </w:tr>
      <w:tr>
        <w:trPr>
          <w:cantSplit w:val="0"/>
          <w:trHeight w:val="571"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900209" cy="2520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900209" cy="2520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25/may/2026</w:t>
            </w:r>
            <w:r w:rsidDel="00000000" w:rsidR="00000000" w:rsidRPr="00000000">
              <w:rPr>
                <w:rtl w:val="0"/>
              </w:rPr>
            </w:r>
          </w:p>
        </w:tc>
      </w:tr>
    </w:tbl>
    <w:p w:rsidR="00000000" w:rsidDel="00000000" w:rsidP="00000000" w:rsidRDefault="00000000" w:rsidRPr="00000000" w14:paraId="00000064">
      <w:pPr>
        <w:widowControl w:val="1"/>
        <w:tabs>
          <w:tab w:val="left" w:leader="none" w:pos="5087"/>
        </w:tabs>
        <w:rPr>
          <w:rFonts w:ascii="Arial" w:cs="Arial" w:eastAsia="Arial" w:hAnsi="Arial"/>
          <w:color w:val="000000"/>
        </w:rPr>
      </w:pPr>
      <w:r w:rsidDel="00000000" w:rsidR="00000000" w:rsidRPr="00000000">
        <w:rPr>
          <w:rFonts w:ascii="Times New Roman" w:cs="Times New Roman" w:eastAsia="Times New Roman" w:hAnsi="Times New Roman"/>
          <w:rtl w:val="0"/>
        </w:rPr>
        <w:t xml:space="preserve">Visto Bueno:</w:t>
      </w:r>
      <w:r w:rsidDel="00000000" w:rsidR="00000000" w:rsidRPr="00000000">
        <w:rPr>
          <w:rFonts w:ascii="Times New Roman" w:cs="Times New Roman" w:eastAsia="Times New Roman" w:hAnsi="Times New Roman"/>
        </w:rPr>
        <w:drawing>
          <wp:inline distB="114300" distT="114300" distL="114300" distR="114300">
            <wp:extent cx="1253207" cy="438150"/>
            <wp:effectExtent b="0" l="0" r="0" t="0"/>
            <wp:docPr id="2"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253207" cy="438150"/>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CnSYQh0ZS3oLdfVBoJdIm3ZwsZbMel1?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FuTBYVFYq3BEMU0R5eH/727Lrw==">CgMxLjAyDmguc2YwbnhyNmh2OGh4OAByITFlUjJlU3E2eDVzNElOMVlHdkdtTDlLRGRpOFhOS0dFWg==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